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8B50F8" w14:textId="77777777" w:rsidR="00965F00" w:rsidRDefault="003F7527">
      <w:pPr>
        <w:spacing w:after="129" w:line="259" w:lineRule="auto"/>
        <w:ind w:left="0" w:firstLine="0"/>
      </w:pPr>
      <w:r>
        <w:t xml:space="preserve">                                                         </w:t>
      </w:r>
      <w:r>
        <w:rPr>
          <w:rFonts w:ascii="Calibri" w:eastAsia="Calibri" w:hAnsi="Calibri" w:cs="Calibri"/>
          <w:noProof/>
          <w:sz w:val="22"/>
        </w:rPr>
        <mc:AlternateContent>
          <mc:Choice Requires="wpg">
            <w:drawing>
              <wp:inline distT="0" distB="0" distL="0" distR="0" wp14:anchorId="5978D8DE" wp14:editId="0C24AB52">
                <wp:extent cx="1457291" cy="704834"/>
                <wp:effectExtent l="0" t="0" r="0" b="0"/>
                <wp:docPr id="701" name="Group 701"/>
                <wp:cNvGraphicFramePr/>
                <a:graphic xmlns:a="http://schemas.openxmlformats.org/drawingml/2006/main">
                  <a:graphicData uri="http://schemas.microsoft.com/office/word/2010/wordprocessingGroup">
                    <wpg:wgp>
                      <wpg:cNvGrpSpPr/>
                      <wpg:grpSpPr>
                        <a:xfrm>
                          <a:off x="0" y="0"/>
                          <a:ext cx="1457291" cy="704834"/>
                          <a:chOff x="0" y="0"/>
                          <a:chExt cx="1457291" cy="704834"/>
                        </a:xfrm>
                      </wpg:grpSpPr>
                      <pic:pic xmlns:pic="http://schemas.openxmlformats.org/drawingml/2006/picture">
                        <pic:nvPicPr>
                          <pic:cNvPr id="920" name="Picture 920"/>
                          <pic:cNvPicPr/>
                        </pic:nvPicPr>
                        <pic:blipFill>
                          <a:blip r:embed="rId7"/>
                          <a:stretch>
                            <a:fillRect/>
                          </a:stretch>
                        </pic:blipFill>
                        <pic:spPr>
                          <a:xfrm>
                            <a:off x="-4317" y="-4063"/>
                            <a:ext cx="1463040" cy="710184"/>
                          </a:xfrm>
                          <a:prstGeom prst="rect">
                            <a:avLst/>
                          </a:prstGeom>
                        </pic:spPr>
                      </pic:pic>
                      <pic:pic xmlns:pic="http://schemas.openxmlformats.org/drawingml/2006/picture">
                        <pic:nvPicPr>
                          <pic:cNvPr id="921" name="Picture 921"/>
                          <pic:cNvPicPr/>
                        </pic:nvPicPr>
                        <pic:blipFill>
                          <a:blip r:embed="rId8"/>
                          <a:stretch>
                            <a:fillRect/>
                          </a:stretch>
                        </pic:blipFill>
                        <pic:spPr>
                          <a:xfrm>
                            <a:off x="-4317" y="-4063"/>
                            <a:ext cx="1463040" cy="710184"/>
                          </a:xfrm>
                          <a:prstGeom prst="rect">
                            <a:avLst/>
                          </a:prstGeom>
                        </pic:spPr>
                      </pic:pic>
                    </wpg:wgp>
                  </a:graphicData>
                </a:graphic>
              </wp:inline>
            </w:drawing>
          </mc:Choice>
          <mc:Fallback xmlns:a="http://schemas.openxmlformats.org/drawingml/2006/main">
            <w:pict>
              <v:group id="Group 701" style="width:114.747pt;height:55.4987pt;mso-position-horizontal-relative:char;mso-position-vertical-relative:line" coordsize="14572,7048">
                <v:shape id="Picture 920" style="position:absolute;width:14630;height:7101;left:-43;top:-40;" filled="f">
                  <v:imagedata r:id="rId9"/>
                </v:shape>
                <v:shape id="Picture 921" style="position:absolute;width:14630;height:7101;left:-43;top:-40;" filled="f">
                  <v:imagedata r:id="rId10"/>
                </v:shape>
              </v:group>
            </w:pict>
          </mc:Fallback>
        </mc:AlternateContent>
      </w:r>
    </w:p>
    <w:p w14:paraId="0EADFE95" w14:textId="77777777" w:rsidR="00965F00" w:rsidRDefault="003F7527">
      <w:pPr>
        <w:spacing w:after="0" w:line="259" w:lineRule="auto"/>
        <w:ind w:left="405" w:firstLine="0"/>
      </w:pPr>
      <w:r>
        <w:rPr>
          <w:b/>
          <w:sz w:val="36"/>
        </w:rPr>
        <w:t xml:space="preserve">Guidelines Statement for Cuyuna Lakes Education </w:t>
      </w:r>
    </w:p>
    <w:p w14:paraId="440C4E5B" w14:textId="77777777" w:rsidR="00965F00" w:rsidRDefault="003F7527">
      <w:pPr>
        <w:pStyle w:val="Heading1"/>
        <w:spacing w:after="90"/>
        <w:ind w:left="22"/>
      </w:pPr>
      <w:r>
        <w:t>Foundation (CLEF) Grant Program</w:t>
      </w:r>
    </w:p>
    <w:p w14:paraId="2726C3B0" w14:textId="77777777" w:rsidR="00965F00" w:rsidRDefault="003F7527">
      <w:pPr>
        <w:spacing w:after="221"/>
      </w:pPr>
      <w:r>
        <w:t xml:space="preserve">The Cuyuna Lakes Education Foundation annually provides grants for the benefit of students of ISD 182. We are committed to enriching the quality of the educational offerings at the C-I Public schools.  Our goal is to enhance the student experience by supporting innovative learning programs which would not otherwise be possible.   We are a 501(c) (3) tax-exempt organization. </w:t>
      </w:r>
    </w:p>
    <w:p w14:paraId="152E0D7C" w14:textId="77777777" w:rsidR="00965F00" w:rsidRDefault="003F7527">
      <w:r>
        <w:t>Our grant categories are:</w:t>
      </w:r>
    </w:p>
    <w:p w14:paraId="22C7F9A8" w14:textId="77777777" w:rsidR="00965F00" w:rsidRDefault="003F7527">
      <w:pPr>
        <w:numPr>
          <w:ilvl w:val="0"/>
          <w:numId w:val="1"/>
        </w:numPr>
        <w:spacing w:after="0"/>
        <w:ind w:hanging="360"/>
      </w:pPr>
      <w:r>
        <w:t xml:space="preserve">Classroom mini-grants (up to $500) designed to fund projects at the classroom level </w:t>
      </w:r>
      <w:r>
        <w:rPr>
          <w:rFonts w:ascii="Segoe UI Symbol" w:eastAsia="Segoe UI Symbol" w:hAnsi="Segoe UI Symbol" w:cs="Segoe UI Symbol"/>
        </w:rPr>
        <w:t xml:space="preserve"> </w:t>
      </w:r>
      <w:r>
        <w:t>School-wide grants for projects which impact a large part of the school population.</w:t>
      </w:r>
    </w:p>
    <w:p w14:paraId="6CC170EE" w14:textId="77777777" w:rsidR="00965F00" w:rsidRDefault="003F7527">
      <w:pPr>
        <w:numPr>
          <w:ilvl w:val="0"/>
          <w:numId w:val="1"/>
        </w:numPr>
        <w:spacing w:after="221"/>
        <w:ind w:hanging="360"/>
      </w:pPr>
      <w:r>
        <w:t>Parent/Community involvement grants for projects meant to increase parent and community involvement in the C-I schools.</w:t>
      </w:r>
    </w:p>
    <w:p w14:paraId="54163E90" w14:textId="77777777" w:rsidR="00965F00" w:rsidRDefault="003F7527">
      <w:r>
        <w:t>Proposals given the strongest consideration will:</w:t>
      </w:r>
    </w:p>
    <w:p w14:paraId="746B0DED" w14:textId="77777777" w:rsidR="00965F00" w:rsidRDefault="003F7527">
      <w:pPr>
        <w:numPr>
          <w:ilvl w:val="0"/>
          <w:numId w:val="1"/>
        </w:numPr>
        <w:ind w:hanging="360"/>
      </w:pPr>
      <w:r>
        <w:t>Provide C-I public school students with an enriched or enhanced learning experience.</w:t>
      </w:r>
    </w:p>
    <w:p w14:paraId="4A02215A" w14:textId="77777777" w:rsidR="00965F00" w:rsidRDefault="003F7527">
      <w:pPr>
        <w:numPr>
          <w:ilvl w:val="0"/>
          <w:numId w:val="1"/>
        </w:numPr>
        <w:ind w:hanging="360"/>
      </w:pPr>
      <w:r>
        <w:t>Have a demonstrable value and educational impact.</w:t>
      </w:r>
    </w:p>
    <w:p w14:paraId="4EC65508" w14:textId="77777777" w:rsidR="00965F00" w:rsidRDefault="003F7527">
      <w:pPr>
        <w:numPr>
          <w:ilvl w:val="0"/>
          <w:numId w:val="1"/>
        </w:numPr>
        <w:spacing w:after="187"/>
        <w:ind w:hanging="360"/>
      </w:pPr>
      <w:r>
        <w:t>Have the potential for both short term and long term educational results.</w:t>
      </w:r>
    </w:p>
    <w:p w14:paraId="29B8FDDB" w14:textId="77777777" w:rsidR="00965F00" w:rsidRDefault="003F7527">
      <w:r>
        <w:t>Proposals given the least consideration will likely:</w:t>
      </w:r>
    </w:p>
    <w:p w14:paraId="38EF8E41" w14:textId="77777777" w:rsidR="00965F00" w:rsidRDefault="003F7527">
      <w:pPr>
        <w:numPr>
          <w:ilvl w:val="0"/>
          <w:numId w:val="1"/>
        </w:numPr>
        <w:ind w:hanging="360"/>
      </w:pPr>
      <w:r>
        <w:t>Could or should be done by the C-I Public School District.</w:t>
      </w:r>
    </w:p>
    <w:p w14:paraId="59312954" w14:textId="77777777" w:rsidR="00965F00" w:rsidRDefault="003F7527">
      <w:pPr>
        <w:numPr>
          <w:ilvl w:val="0"/>
          <w:numId w:val="1"/>
        </w:numPr>
        <w:ind w:hanging="360"/>
      </w:pPr>
      <w:r>
        <w:t>Not have a clear educational content or purpose</w:t>
      </w:r>
    </w:p>
    <w:p w14:paraId="4E0B73ED" w14:textId="77777777" w:rsidR="00965F00" w:rsidRDefault="003F7527">
      <w:pPr>
        <w:numPr>
          <w:ilvl w:val="0"/>
          <w:numId w:val="1"/>
        </w:numPr>
        <w:spacing w:after="187"/>
        <w:ind w:hanging="360"/>
      </w:pPr>
      <w:r>
        <w:t>Not be viewed as an efficient or effective use of foundation funds.</w:t>
      </w:r>
    </w:p>
    <w:p w14:paraId="286B20F8" w14:textId="77777777" w:rsidR="00965F00" w:rsidRDefault="003F7527">
      <w:r>
        <w:t>Recurring Grant Requests</w:t>
      </w:r>
    </w:p>
    <w:p w14:paraId="30DC83B7" w14:textId="77777777" w:rsidR="00965F00" w:rsidRDefault="003F7527">
      <w:pPr>
        <w:numPr>
          <w:ilvl w:val="0"/>
          <w:numId w:val="1"/>
        </w:numPr>
        <w:spacing w:after="221"/>
        <w:ind w:hanging="360"/>
      </w:pPr>
      <w:r>
        <w:t>CLEF prefers not to support a given grant for more than 3 years. These ongoing annual applicants will be encouraged to seek their own funding through the school or elsewhere. CLEF will work with the applicant to assure a smooth transition.</w:t>
      </w:r>
    </w:p>
    <w:p w14:paraId="16B5D11C" w14:textId="77777777" w:rsidR="00965F00" w:rsidRDefault="003F7527">
      <w:r>
        <w:t xml:space="preserve">Grant requests from other organizations not directly affiliated with C-I Schools </w:t>
      </w:r>
    </w:p>
    <w:p w14:paraId="5823D98A" w14:textId="77777777" w:rsidR="00965F00" w:rsidRDefault="003F7527">
      <w:pPr>
        <w:numPr>
          <w:ilvl w:val="0"/>
          <w:numId w:val="1"/>
        </w:numPr>
        <w:spacing w:after="221"/>
        <w:ind w:hanging="360"/>
      </w:pPr>
      <w:r>
        <w:t xml:space="preserve">CLEF works directly with the staff and faculty of ISD 182 to deliver grants and is not inclined to provide funds to other organizations to achieve our mission. </w:t>
      </w:r>
    </w:p>
    <w:p w14:paraId="725D7013" w14:textId="77777777" w:rsidR="00965F00" w:rsidRDefault="003F7527">
      <w:r>
        <w:t>Role in Promoting/Generating Grant Applications</w:t>
      </w:r>
    </w:p>
    <w:p w14:paraId="05A18D28" w14:textId="77777777" w:rsidR="00965F00" w:rsidRDefault="003F7527">
      <w:pPr>
        <w:numPr>
          <w:ilvl w:val="0"/>
          <w:numId w:val="1"/>
        </w:numPr>
        <w:ind w:hanging="360"/>
      </w:pPr>
      <w:r>
        <w:t>The CLEF Board of Directors most always collaborates with the administrative and educational staff of ISD 182 to prepare, evaluate, and award grants. The CLEF Board depends on the school to provide the necessary staff to organize and conduct the activities.</w:t>
      </w:r>
    </w:p>
    <w:p w14:paraId="21B0DB93" w14:textId="77777777" w:rsidR="00965F00" w:rsidRDefault="003F7527">
      <w:pPr>
        <w:numPr>
          <w:ilvl w:val="0"/>
          <w:numId w:val="1"/>
        </w:numPr>
        <w:spacing w:after="221"/>
        <w:ind w:hanging="360"/>
      </w:pPr>
      <w:r>
        <w:t>Recognizing the obligation to our donors and mission, the CLEF Board may initiate grant ideas and promote itself within the school with the objective of finding and defining grant opportunities.</w:t>
      </w:r>
    </w:p>
    <w:p w14:paraId="18E4580B" w14:textId="77777777" w:rsidR="00965F00" w:rsidRDefault="003F7527">
      <w:pPr>
        <w:spacing w:after="72"/>
      </w:pPr>
      <w:r>
        <w:t>Innovative Schools Program Grants</w:t>
      </w:r>
    </w:p>
    <w:p w14:paraId="0B1255F9" w14:textId="77777777" w:rsidR="00965F00" w:rsidRDefault="003F7527">
      <w:pPr>
        <w:numPr>
          <w:ilvl w:val="0"/>
          <w:numId w:val="1"/>
        </w:numPr>
        <w:ind w:hanging="360"/>
      </w:pPr>
      <w:bookmarkStart w:id="0" w:name="_GoBack"/>
      <w:r>
        <w:t xml:space="preserve">CLEF has established a separate committee which will determine “Innovative” grants and </w:t>
      </w:r>
      <w:bookmarkEnd w:id="0"/>
      <w:r>
        <w:t>recommend them to the CLEF Board. CLEF is committed to apply all donations ear-marked for the Innovative Schools Program to such grants.</w:t>
      </w:r>
    </w:p>
    <w:sectPr w:rsidR="00965F00">
      <w:footerReference w:type="default" r:id="rId11"/>
      <w:pgSz w:w="12240" w:h="15840"/>
      <w:pgMar w:top="1440" w:right="1822"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ED785C" w14:textId="77777777" w:rsidR="009B57A6" w:rsidRDefault="009B57A6" w:rsidP="00003898">
      <w:pPr>
        <w:spacing w:after="0" w:line="240" w:lineRule="auto"/>
      </w:pPr>
      <w:r>
        <w:separator/>
      </w:r>
    </w:p>
  </w:endnote>
  <w:endnote w:type="continuationSeparator" w:id="0">
    <w:p w14:paraId="1A33025E" w14:textId="77777777" w:rsidR="009B57A6" w:rsidRDefault="009B57A6" w:rsidP="00003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6FB831" w14:textId="314B3DAC" w:rsidR="00003898" w:rsidRDefault="00003898">
    <w:pPr>
      <w:pStyle w:val="Footer"/>
    </w:pPr>
    <w:r>
      <w:t>December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7F5F50" w14:textId="77777777" w:rsidR="009B57A6" w:rsidRDefault="009B57A6" w:rsidP="00003898">
      <w:pPr>
        <w:spacing w:after="0" w:line="240" w:lineRule="auto"/>
      </w:pPr>
      <w:r>
        <w:separator/>
      </w:r>
    </w:p>
  </w:footnote>
  <w:footnote w:type="continuationSeparator" w:id="0">
    <w:p w14:paraId="574BC285" w14:textId="77777777" w:rsidR="009B57A6" w:rsidRDefault="009B57A6" w:rsidP="000038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9549EE"/>
    <w:multiLevelType w:val="hybridMultilevel"/>
    <w:tmpl w:val="001819A6"/>
    <w:lvl w:ilvl="0" w:tplc="764E0ED6">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DD2454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436BAB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898706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EB6A22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D7069E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77CFE3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F388CC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B26CCB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5F00"/>
    <w:rsid w:val="00003898"/>
    <w:rsid w:val="003F7527"/>
    <w:rsid w:val="00965F00"/>
    <w:rsid w:val="009B57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2FB9F"/>
  <w15:docId w15:val="{FBCA7BEF-0208-4C91-9AFF-D635C41EE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7" w:line="249" w:lineRule="auto"/>
      <w:ind w:left="10" w:hanging="10"/>
    </w:pPr>
    <w:rPr>
      <w:rFonts w:ascii="Times New Roman" w:eastAsia="Times New Roman" w:hAnsi="Times New Roman" w:cs="Times New Roman"/>
      <w:color w:val="000000"/>
      <w:sz w:val="20"/>
    </w:rPr>
  </w:style>
  <w:style w:type="paragraph" w:styleId="Heading1">
    <w:name w:val="heading 1"/>
    <w:next w:val="Normal"/>
    <w:link w:val="Heading1Char"/>
    <w:uiPriority w:val="9"/>
    <w:unhideWhenUsed/>
    <w:qFormat/>
    <w:pPr>
      <w:keepNext/>
      <w:keepLines/>
      <w:spacing w:after="0"/>
      <w:ind w:left="405"/>
      <w:jc w:val="center"/>
      <w:outlineLvl w:val="0"/>
    </w:pPr>
    <w:rPr>
      <w:rFonts w:ascii="Times New Roman" w:eastAsia="Times New Roman" w:hAnsi="Times New Roman" w:cs="Times New Roman"/>
      <w:b/>
      <w:color w:val="0000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6"/>
    </w:rPr>
  </w:style>
  <w:style w:type="paragraph" w:styleId="Header">
    <w:name w:val="header"/>
    <w:basedOn w:val="Normal"/>
    <w:link w:val="HeaderChar"/>
    <w:uiPriority w:val="99"/>
    <w:unhideWhenUsed/>
    <w:rsid w:val="000038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3898"/>
    <w:rPr>
      <w:rFonts w:ascii="Times New Roman" w:eastAsia="Times New Roman" w:hAnsi="Times New Roman" w:cs="Times New Roman"/>
      <w:color w:val="000000"/>
      <w:sz w:val="20"/>
    </w:rPr>
  </w:style>
  <w:style w:type="paragraph" w:styleId="Footer">
    <w:name w:val="footer"/>
    <w:basedOn w:val="Normal"/>
    <w:link w:val="FooterChar"/>
    <w:uiPriority w:val="99"/>
    <w:unhideWhenUsed/>
    <w:rsid w:val="000038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3898"/>
    <w:rPr>
      <w:rFonts w:ascii="Times New Roman" w:eastAsia="Times New Roman" w:hAnsi="Times New Roman" w:cs="Times New Roman"/>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Patrine Turnbloom</dc:creator>
  <cp:keywords/>
  <cp:lastModifiedBy>Patrine Turnbloom</cp:lastModifiedBy>
  <cp:revision>4</cp:revision>
  <dcterms:created xsi:type="dcterms:W3CDTF">2018-06-22T15:36:00Z</dcterms:created>
  <dcterms:modified xsi:type="dcterms:W3CDTF">2018-12-21T19:09:00Z</dcterms:modified>
</cp:coreProperties>
</file>